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D5" w:rsidRDefault="00E47EF4">
      <w:r>
        <w:t>SSUSH22 b- Notes on major domestic and social effects including the creation of the EPA and NOW</w:t>
      </w:r>
    </w:p>
    <w:p w:rsidR="00E47EF4" w:rsidRDefault="00E47EF4"/>
    <w:p w:rsidR="00E47EF4" w:rsidRDefault="00E47EF4">
      <w:r>
        <w:t>Domestic polices addressed issues including pollution and women’s rights</w:t>
      </w:r>
      <w:bookmarkStart w:id="0" w:name="_GoBack"/>
      <w:bookmarkEnd w:id="0"/>
    </w:p>
    <w:sectPr w:rsidR="00E4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F4"/>
    <w:rsid w:val="002A1DD5"/>
    <w:rsid w:val="00E4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6796"/>
  <w15:chartTrackingRefBased/>
  <w15:docId w15:val="{9BD1EC73-1547-406A-9CD9-2E73B9F6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Yushever</dc:creator>
  <cp:keywords/>
  <dc:description/>
  <cp:lastModifiedBy>Walton, Yushever</cp:lastModifiedBy>
  <cp:revision>1</cp:revision>
  <dcterms:created xsi:type="dcterms:W3CDTF">2018-04-10T15:28:00Z</dcterms:created>
  <dcterms:modified xsi:type="dcterms:W3CDTF">2018-04-10T15:33:00Z</dcterms:modified>
</cp:coreProperties>
</file>